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498C" w:rsidRPr="00383C90" w:rsidRDefault="0069556D" w:rsidP="0069556D">
      <w:pPr>
        <w:jc w:val="center"/>
        <w:rPr>
          <w:b/>
        </w:rPr>
      </w:pPr>
      <w:r w:rsidRPr="00383C90">
        <w:rPr>
          <w:rFonts w:hint="eastAsia"/>
          <w:b/>
        </w:rPr>
        <w:t>嶺東科</w:t>
      </w:r>
      <w:r w:rsidR="00531B4E">
        <w:rPr>
          <w:rFonts w:hint="eastAsia"/>
          <w:b/>
        </w:rPr>
        <w:t>技</w:t>
      </w:r>
      <w:r w:rsidRPr="00383C90">
        <w:rPr>
          <w:rFonts w:hint="eastAsia"/>
          <w:b/>
        </w:rPr>
        <w:t>大</w:t>
      </w:r>
      <w:r w:rsidR="00531B4E">
        <w:rPr>
          <w:rFonts w:hint="eastAsia"/>
          <w:b/>
        </w:rPr>
        <w:t>學</w:t>
      </w:r>
      <w:r w:rsidRPr="00383C90">
        <w:rPr>
          <w:rFonts w:hint="eastAsia"/>
          <w:b/>
        </w:rPr>
        <w:t>導師性別平等教育研習</w:t>
      </w:r>
    </w:p>
    <w:p w:rsidR="0069556D" w:rsidRDefault="0069556D" w:rsidP="0069556D">
      <w:pPr>
        <w:jc w:val="center"/>
      </w:pPr>
    </w:p>
    <w:p w:rsidR="0069556D" w:rsidRDefault="0069556D" w:rsidP="0069556D">
      <w:pPr>
        <w:jc w:val="center"/>
      </w:pPr>
      <w:r>
        <w:rPr>
          <w:rFonts w:hint="eastAsia"/>
        </w:rPr>
        <w:t xml:space="preserve">                                               </w:t>
      </w:r>
      <w:r>
        <w:rPr>
          <w:rFonts w:hint="eastAsia"/>
        </w:rPr>
        <w:t>主講人：陳如音助理教授</w:t>
      </w:r>
    </w:p>
    <w:p w:rsidR="0069556D" w:rsidRDefault="0069556D" w:rsidP="0069556D"/>
    <w:p w:rsidR="0069556D" w:rsidRDefault="0069556D" w:rsidP="0069556D">
      <w:pPr>
        <w:pStyle w:val="a7"/>
        <w:numPr>
          <w:ilvl w:val="0"/>
          <w:numId w:val="1"/>
        </w:numPr>
        <w:ind w:leftChars="0"/>
        <w:rPr>
          <w:b/>
        </w:rPr>
      </w:pPr>
      <w:r w:rsidRPr="00383C90">
        <w:rPr>
          <w:rFonts w:hint="eastAsia"/>
          <w:b/>
        </w:rPr>
        <w:t>前言</w:t>
      </w:r>
    </w:p>
    <w:p w:rsidR="0069556D" w:rsidRDefault="0069556D" w:rsidP="0069556D">
      <w:pPr>
        <w:pStyle w:val="a7"/>
        <w:ind w:leftChars="0"/>
      </w:pPr>
    </w:p>
    <w:p w:rsidR="0069556D" w:rsidRDefault="0069556D" w:rsidP="00E43111">
      <w:pPr>
        <w:ind w:firstLineChars="200" w:firstLine="480"/>
        <w:jc w:val="both"/>
      </w:pPr>
      <w:r>
        <w:rPr>
          <w:rFonts w:hint="eastAsia"/>
        </w:rPr>
        <w:t>校園性平事件就是法律事件，性別平等教育就是法律和法治教育，故若一旦遇到或涉及</w:t>
      </w:r>
      <w:r w:rsidR="009A1DB5">
        <w:rPr>
          <w:rFonts w:hint="eastAsia"/>
        </w:rPr>
        <w:t>校園性別</w:t>
      </w:r>
      <w:r>
        <w:rPr>
          <w:rFonts w:hint="eastAsia"/>
        </w:rPr>
        <w:t>事件，就只能依法辦理，按程序做事，在依法行政、按規辦理面前沒有情緒、</w:t>
      </w:r>
      <w:r w:rsidR="002E25B7">
        <w:rPr>
          <w:rFonts w:hint="eastAsia"/>
        </w:rPr>
        <w:t> </w:t>
      </w:r>
      <w:r w:rsidR="00531B4E">
        <w:rPr>
          <w:rFonts w:hint="eastAsia"/>
        </w:rPr>
        <w:t>不</w:t>
      </w:r>
      <w:r>
        <w:rPr>
          <w:rFonts w:hint="eastAsia"/>
        </w:rPr>
        <w:t>存感情，也不該有個人的</w:t>
      </w:r>
      <w:r w:rsidR="009A1DB5">
        <w:rPr>
          <w:rFonts w:hint="eastAsia"/>
        </w:rPr>
        <w:t>堅持</w:t>
      </w:r>
      <w:r>
        <w:rPr>
          <w:rFonts w:hint="eastAsia"/>
        </w:rPr>
        <w:t>或立場，這是法律的規定，也是現行制度對學校同仁的要求。如此，不用爭議也無須爭辯或討論，此為教育同仁工作權的保護，也是避免教育主管機關裁罰的途徑，倘若觸法或者涉罰，教育部</w:t>
      </w:r>
      <w:r w:rsidR="002E25B7">
        <w:rPr>
          <w:rFonts w:hint="eastAsia"/>
        </w:rPr>
        <w:t>裁罰</w:t>
      </w:r>
      <w:r>
        <w:rPr>
          <w:rFonts w:hint="eastAsia"/>
        </w:rPr>
        <w:t>時不會在乎個人的感受、意願、意見與想法。在校園性別事件或任何事件中依法行政、按規辦理</w:t>
      </w:r>
      <w:r w:rsidR="009A1DB5">
        <w:rPr>
          <w:rFonts w:hint="eastAsia"/>
        </w:rPr>
        <w:t>，沒有情緒、不存個人立場，都是為了自己，也是能好好工作、不</w:t>
      </w:r>
      <w:r w:rsidR="00531B4E">
        <w:rPr>
          <w:rFonts w:hint="eastAsia"/>
        </w:rPr>
        <w:t>繳</w:t>
      </w:r>
      <w:r w:rsidR="009A1DB5">
        <w:rPr>
          <w:rFonts w:hint="eastAsia"/>
        </w:rPr>
        <w:t>罰款的唯一保證。</w:t>
      </w:r>
    </w:p>
    <w:p w:rsidR="009A1DB5" w:rsidRDefault="009A1DB5" w:rsidP="009A1DB5"/>
    <w:p w:rsidR="00340EFD" w:rsidRDefault="00340EFD" w:rsidP="00340EFD">
      <w:pPr>
        <w:pStyle w:val="a7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校園性別事件的樣態與辨識</w:t>
      </w:r>
    </w:p>
    <w:p w:rsidR="00340EFD" w:rsidRDefault="00340EFD" w:rsidP="00340EFD">
      <w:pPr>
        <w:pStyle w:val="a7"/>
        <w:ind w:leftChars="0"/>
        <w:rPr>
          <w:b/>
        </w:rPr>
      </w:pPr>
    </w:p>
    <w:p w:rsidR="00340EFD" w:rsidRDefault="00340EFD" w:rsidP="00340EFD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性侵害的定義、樣態與辨識</w:t>
      </w:r>
    </w:p>
    <w:p w:rsidR="00340EFD" w:rsidRDefault="00340EFD" w:rsidP="00340EFD">
      <w:pPr>
        <w:pStyle w:val="a7"/>
        <w:ind w:leftChars="0" w:left="960"/>
      </w:pPr>
    </w:p>
    <w:p w:rsidR="00340EFD" w:rsidRDefault="00340EFD" w:rsidP="00340EFD">
      <w:pPr>
        <w:pStyle w:val="a7"/>
        <w:numPr>
          <w:ilvl w:val="0"/>
          <w:numId w:val="7"/>
        </w:numPr>
        <w:ind w:leftChars="0"/>
      </w:pPr>
      <w:r>
        <w:rPr>
          <w:rFonts w:hint="eastAsia"/>
        </w:rPr>
        <w:t>刑法第</w:t>
      </w:r>
      <w:r>
        <w:rPr>
          <w:rFonts w:hint="eastAsia"/>
        </w:rPr>
        <w:t>221</w:t>
      </w:r>
      <w:r>
        <w:rPr>
          <w:rFonts w:hint="eastAsia"/>
        </w:rPr>
        <w:t>條</w:t>
      </w:r>
      <w:r w:rsidR="00F1731D">
        <w:rPr>
          <w:rFonts w:hint="eastAsia"/>
        </w:rPr>
        <w:t>的</w:t>
      </w:r>
      <w:r>
        <w:rPr>
          <w:rFonts w:hint="eastAsia"/>
        </w:rPr>
        <w:t>解釋及案例</w:t>
      </w:r>
    </w:p>
    <w:p w:rsidR="00340EFD" w:rsidRDefault="00340EFD" w:rsidP="00340EFD">
      <w:pPr>
        <w:pStyle w:val="a7"/>
        <w:numPr>
          <w:ilvl w:val="0"/>
          <w:numId w:val="7"/>
        </w:numPr>
        <w:ind w:leftChars="0"/>
      </w:pPr>
      <w:r>
        <w:rPr>
          <w:rFonts w:hint="eastAsia"/>
        </w:rPr>
        <w:t>刑法第</w:t>
      </w:r>
      <w:r>
        <w:rPr>
          <w:rFonts w:hint="eastAsia"/>
        </w:rPr>
        <w:t>222</w:t>
      </w:r>
      <w:r>
        <w:rPr>
          <w:rFonts w:hint="eastAsia"/>
        </w:rPr>
        <w:t>條的解釋及案例</w:t>
      </w:r>
    </w:p>
    <w:p w:rsidR="00340EFD" w:rsidRDefault="00340EFD" w:rsidP="00F1731D">
      <w:pPr>
        <w:pStyle w:val="a7"/>
        <w:numPr>
          <w:ilvl w:val="0"/>
          <w:numId w:val="7"/>
        </w:numPr>
        <w:ind w:leftChars="0"/>
      </w:pPr>
      <w:r>
        <w:rPr>
          <w:rFonts w:hint="eastAsia"/>
        </w:rPr>
        <w:t>刑法第</w:t>
      </w:r>
      <w:r>
        <w:rPr>
          <w:rFonts w:hint="eastAsia"/>
        </w:rPr>
        <w:t>224</w:t>
      </w:r>
      <w:r>
        <w:rPr>
          <w:rFonts w:hint="eastAsia"/>
        </w:rPr>
        <w:t>條</w:t>
      </w:r>
      <w:r w:rsidR="00F1731D">
        <w:rPr>
          <w:rFonts w:hint="eastAsia"/>
        </w:rPr>
        <w:t>的</w:t>
      </w:r>
      <w:r>
        <w:rPr>
          <w:rFonts w:hint="eastAsia"/>
        </w:rPr>
        <w:t>解釋及案例</w:t>
      </w:r>
    </w:p>
    <w:p w:rsidR="00340EFD" w:rsidRPr="00340EFD" w:rsidRDefault="00340EFD" w:rsidP="00340EFD">
      <w:pPr>
        <w:pStyle w:val="a7"/>
        <w:numPr>
          <w:ilvl w:val="0"/>
          <w:numId w:val="7"/>
        </w:numPr>
        <w:ind w:leftChars="0"/>
      </w:pPr>
      <w:r>
        <w:rPr>
          <w:rFonts w:hint="eastAsia"/>
        </w:rPr>
        <w:t>刑法第</w:t>
      </w:r>
      <w:r>
        <w:rPr>
          <w:rFonts w:hint="eastAsia"/>
        </w:rPr>
        <w:t>225</w:t>
      </w:r>
      <w:r>
        <w:rPr>
          <w:rFonts w:hint="eastAsia"/>
        </w:rPr>
        <w:t>條的解釋及案例</w:t>
      </w:r>
    </w:p>
    <w:p w:rsidR="00340EFD" w:rsidRDefault="00340EFD" w:rsidP="009A1DB5"/>
    <w:p w:rsidR="00DC1343" w:rsidRDefault="00DC1343" w:rsidP="00DC1343">
      <w:pPr>
        <w:pStyle w:val="a7"/>
        <w:ind w:leftChars="0" w:left="960"/>
      </w:pPr>
    </w:p>
    <w:p w:rsidR="00DC1343" w:rsidRDefault="00DC1343" w:rsidP="00DC1343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性騷擾的定義、樣態與界定</w:t>
      </w:r>
    </w:p>
    <w:p w:rsidR="00DC1343" w:rsidRDefault="00DC1343" w:rsidP="00DC1343">
      <w:pPr>
        <w:pStyle w:val="a7"/>
        <w:ind w:leftChars="0" w:left="960"/>
      </w:pPr>
    </w:p>
    <w:p w:rsidR="00DC1343" w:rsidRDefault="00DC1343" w:rsidP="00DC1343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言語挑逗、輕薄行為、黃色笑話和不應該的對話及玩笑</w:t>
      </w:r>
    </w:p>
    <w:p w:rsidR="00DC1343" w:rsidRDefault="00DC1343" w:rsidP="00DC1343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不當、越界與不禮貌的肢體碰觸</w:t>
      </w:r>
    </w:p>
    <w:p w:rsidR="00DC1343" w:rsidRDefault="00DC1343" w:rsidP="00DC1343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性別歧視刻板印象及與性或性別有關之敵意和貶抑的對待</w:t>
      </w:r>
    </w:p>
    <w:p w:rsidR="00DC1343" w:rsidRDefault="00DC1343" w:rsidP="00DC1343">
      <w:pPr>
        <w:pStyle w:val="a7"/>
        <w:ind w:leftChars="0" w:left="360"/>
      </w:pPr>
    </w:p>
    <w:p w:rsidR="002B4DDD" w:rsidRDefault="002B4DDD" w:rsidP="002B4DDD">
      <w:pPr>
        <w:pStyle w:val="a7"/>
        <w:ind w:leftChars="0" w:left="960"/>
      </w:pPr>
    </w:p>
    <w:p w:rsidR="002B4DDD" w:rsidRDefault="002B4DDD" w:rsidP="002B4DDD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跟蹤騷擾與過度追求的定義、樣態與辨識</w:t>
      </w:r>
    </w:p>
    <w:p w:rsidR="002B4DDD" w:rsidRDefault="002B4DDD" w:rsidP="002B4DDD">
      <w:pPr>
        <w:pStyle w:val="a7"/>
      </w:pPr>
    </w:p>
    <w:p w:rsidR="002B4DDD" w:rsidRDefault="002B4DDD" w:rsidP="002B4DDD">
      <w:pPr>
        <w:pStyle w:val="a7"/>
        <w:numPr>
          <w:ilvl w:val="0"/>
          <w:numId w:val="10"/>
        </w:numPr>
        <w:ind w:leftChars="0"/>
      </w:pPr>
      <w:r>
        <w:rPr>
          <w:rFonts w:hint="eastAsia"/>
        </w:rPr>
        <w:t>跟蹤騷擾防治法第</w:t>
      </w:r>
      <w:r>
        <w:rPr>
          <w:rFonts w:hint="eastAsia"/>
        </w:rPr>
        <w:t>3</w:t>
      </w:r>
      <w:r>
        <w:rPr>
          <w:rFonts w:hint="eastAsia"/>
        </w:rPr>
        <w:t>條</w:t>
      </w:r>
      <w:r>
        <w:rPr>
          <w:rFonts w:hint="eastAsia"/>
        </w:rPr>
        <w:t>8</w:t>
      </w:r>
      <w:r>
        <w:rPr>
          <w:rFonts w:hint="eastAsia"/>
        </w:rPr>
        <w:t>個樣態</w:t>
      </w:r>
    </w:p>
    <w:p w:rsidR="002B4DDD" w:rsidRDefault="002B4DDD" w:rsidP="002B4DDD">
      <w:pPr>
        <w:pStyle w:val="a7"/>
        <w:numPr>
          <w:ilvl w:val="0"/>
          <w:numId w:val="10"/>
        </w:numPr>
        <w:ind w:leftChars="0"/>
      </w:pPr>
      <w:r>
        <w:rPr>
          <w:rFonts w:hint="eastAsia"/>
        </w:rPr>
        <w:t>只要是不受歡迎、不</w:t>
      </w:r>
      <w:r w:rsidR="00F1731D">
        <w:rPr>
          <w:rFonts w:hint="eastAsia"/>
        </w:rPr>
        <w:t>被</w:t>
      </w:r>
      <w:r>
        <w:rPr>
          <w:rFonts w:hint="eastAsia"/>
        </w:rPr>
        <w:t>接受者，無論是何行為或目的都不能也不該存在</w:t>
      </w:r>
    </w:p>
    <w:p w:rsidR="002B4DDD" w:rsidRDefault="002B4DDD" w:rsidP="002B4DDD">
      <w:pPr>
        <w:pStyle w:val="a7"/>
        <w:numPr>
          <w:ilvl w:val="0"/>
          <w:numId w:val="10"/>
        </w:numPr>
        <w:ind w:leftChars="0"/>
      </w:pPr>
      <w:r>
        <w:rPr>
          <w:rFonts w:hint="eastAsia"/>
        </w:rPr>
        <w:t>只有兩情相悅才有浪漫的空間，單戀或單方面的追求都可能觸法</w:t>
      </w:r>
    </w:p>
    <w:p w:rsidR="002B4DDD" w:rsidRDefault="002B4DDD" w:rsidP="002B4DDD">
      <w:pPr>
        <w:pStyle w:val="a7"/>
        <w:numPr>
          <w:ilvl w:val="0"/>
          <w:numId w:val="10"/>
        </w:numPr>
        <w:ind w:leftChars="0"/>
      </w:pPr>
      <w:r>
        <w:rPr>
          <w:rFonts w:hint="eastAsia"/>
        </w:rPr>
        <w:t>雙方都同意者才沒關係，若僅是單方面的願望、期待和表現都可能存在法律</w:t>
      </w:r>
      <w:r>
        <w:rPr>
          <w:rFonts w:hint="eastAsia"/>
        </w:rPr>
        <w:lastRenderedPageBreak/>
        <w:t>風險</w:t>
      </w:r>
    </w:p>
    <w:p w:rsidR="00DC1343" w:rsidRPr="002B4DDD" w:rsidRDefault="00DC1343" w:rsidP="009A1DB5"/>
    <w:p w:rsidR="0069556D" w:rsidRDefault="009A1DB5" w:rsidP="009A1DB5">
      <w:pPr>
        <w:pStyle w:val="a7"/>
        <w:numPr>
          <w:ilvl w:val="0"/>
          <w:numId w:val="1"/>
        </w:numPr>
        <w:ind w:leftChars="0"/>
        <w:rPr>
          <w:b/>
        </w:rPr>
      </w:pPr>
      <w:r w:rsidRPr="00383C90">
        <w:rPr>
          <w:rFonts w:hint="eastAsia"/>
          <w:b/>
        </w:rPr>
        <w:t>校園性別事件中應知道和不該</w:t>
      </w:r>
      <w:r w:rsidR="00F1731D">
        <w:rPr>
          <w:rFonts w:hint="eastAsia"/>
          <w:b/>
        </w:rPr>
        <w:t>做</w:t>
      </w:r>
      <w:r w:rsidRPr="00383C90">
        <w:rPr>
          <w:rFonts w:hint="eastAsia"/>
          <w:b/>
        </w:rPr>
        <w:t>的事</w:t>
      </w:r>
    </w:p>
    <w:p w:rsidR="00631400" w:rsidRPr="00631400" w:rsidRDefault="00631400" w:rsidP="00631400"/>
    <w:p w:rsidR="00953707" w:rsidRDefault="00953707" w:rsidP="00953707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知悉校園性別事件就須立即通報</w:t>
      </w:r>
    </w:p>
    <w:p w:rsidR="008A3370" w:rsidRDefault="008A3370" w:rsidP="008A3370">
      <w:pPr>
        <w:pStyle w:val="a7"/>
        <w:ind w:leftChars="0" w:left="960"/>
      </w:pPr>
    </w:p>
    <w:p w:rsidR="00953707" w:rsidRDefault="00F1731D" w:rsidP="00F1731D">
      <w:pPr>
        <w:jc w:val="both"/>
      </w:pPr>
      <w:r>
        <w:rPr>
          <w:rFonts w:hint="eastAsia"/>
        </w:rPr>
        <w:t>1</w:t>
      </w:r>
      <w:r>
        <w:t>.</w:t>
      </w:r>
      <w:r w:rsidR="00543085">
        <w:rPr>
          <w:rFonts w:hint="eastAsia"/>
        </w:rPr>
        <w:t>根據性平法第</w:t>
      </w:r>
      <w:r w:rsidR="00543085">
        <w:rPr>
          <w:rFonts w:hint="eastAsia"/>
        </w:rPr>
        <w:t>21</w:t>
      </w:r>
      <w:r w:rsidR="00543085">
        <w:rPr>
          <w:rFonts w:hint="eastAsia"/>
        </w:rPr>
        <w:t>條規定，教職人員</w:t>
      </w:r>
      <w:r w:rsidR="00A14C95">
        <w:rPr>
          <w:rFonts w:hint="eastAsia"/>
        </w:rPr>
        <w:t>知悉校園性別事件</w:t>
      </w:r>
      <w:r w:rsidR="00953707">
        <w:rPr>
          <w:rFonts w:hint="eastAsia"/>
        </w:rPr>
        <w:t>24</w:t>
      </w:r>
      <w:r w:rsidR="00953707">
        <w:rPr>
          <w:rFonts w:hint="eastAsia"/>
        </w:rPr>
        <w:t>小時內未完成通報罰</w:t>
      </w:r>
      <w:r w:rsidR="00953707">
        <w:rPr>
          <w:rFonts w:hint="eastAsia"/>
        </w:rPr>
        <w:t>3</w:t>
      </w:r>
      <w:r w:rsidR="00953707">
        <w:rPr>
          <w:rFonts w:hint="eastAsia"/>
        </w:rPr>
        <w:t>萬元，超過</w:t>
      </w:r>
      <w:r w:rsidR="00953707">
        <w:rPr>
          <w:rFonts w:hint="eastAsia"/>
        </w:rPr>
        <w:t>168</w:t>
      </w:r>
      <w:r w:rsidR="00953707">
        <w:rPr>
          <w:rFonts w:hint="eastAsia"/>
        </w:rPr>
        <w:t>小時罰</w:t>
      </w:r>
      <w:r w:rsidR="00953707">
        <w:rPr>
          <w:rFonts w:hint="eastAsia"/>
        </w:rPr>
        <w:t>12</w:t>
      </w:r>
      <w:r w:rsidR="00953707">
        <w:rPr>
          <w:rFonts w:hint="eastAsia"/>
        </w:rPr>
        <w:t>萬元，屬性侵案未予通報致使該事件再次發生，</w:t>
      </w:r>
      <w:r w:rsidR="00543085">
        <w:rPr>
          <w:rFonts w:hint="eastAsia"/>
        </w:rPr>
        <w:t>罰</w:t>
      </w:r>
      <w:r w:rsidR="00543085">
        <w:rPr>
          <w:rFonts w:hint="eastAsia"/>
        </w:rPr>
        <w:t>15</w:t>
      </w:r>
      <w:r w:rsidR="00543085">
        <w:rPr>
          <w:rFonts w:hint="eastAsia"/>
        </w:rPr>
        <w:t>萬元並</w:t>
      </w:r>
      <w:r w:rsidR="00953707">
        <w:rPr>
          <w:rFonts w:hint="eastAsia"/>
        </w:rPr>
        <w:t>予以解聘</w:t>
      </w:r>
      <w:r w:rsidR="00543085">
        <w:rPr>
          <w:rFonts w:hint="eastAsia"/>
        </w:rPr>
        <w:t>。</w:t>
      </w:r>
    </w:p>
    <w:p w:rsidR="00543085" w:rsidRPr="00E43111" w:rsidRDefault="00543085" w:rsidP="00543085">
      <w:pPr>
        <w:pStyle w:val="a7"/>
        <w:ind w:leftChars="0" w:left="389"/>
        <w:jc w:val="both"/>
      </w:pPr>
    </w:p>
    <w:p w:rsidR="00953707" w:rsidRDefault="00E43111" w:rsidP="00E43111">
      <w:pPr>
        <w:pStyle w:val="a7"/>
        <w:ind w:leftChars="-1" w:left="-2" w:firstLineChars="13" w:firstLine="31"/>
        <w:jc w:val="both"/>
      </w:pPr>
      <w:r>
        <w:t>2.</w:t>
      </w:r>
      <w:r w:rsidR="00953707">
        <w:rPr>
          <w:rFonts w:hint="eastAsia"/>
        </w:rPr>
        <w:t>知悉校園性別事件要不要調查或處理，是當事人和性平會及性平承辦人的事，不通報就是您個人的事。</w:t>
      </w:r>
    </w:p>
    <w:p w:rsidR="00953707" w:rsidRDefault="00953707" w:rsidP="00E43111">
      <w:pPr>
        <w:pStyle w:val="a7"/>
        <w:ind w:leftChars="-1" w:left="-2" w:firstLineChars="13" w:firstLine="31"/>
        <w:jc w:val="both"/>
      </w:pPr>
    </w:p>
    <w:p w:rsidR="00953707" w:rsidRDefault="00E43111" w:rsidP="00E43111">
      <w:pPr>
        <w:pStyle w:val="a7"/>
        <w:ind w:leftChars="-1" w:left="-2" w:firstLineChars="13" w:firstLine="31"/>
        <w:jc w:val="both"/>
      </w:pPr>
      <w:r>
        <w:t>3.</w:t>
      </w:r>
      <w:r w:rsidR="00953707">
        <w:rPr>
          <w:rFonts w:hint="eastAsia"/>
        </w:rPr>
        <w:t>老師是校園性別事件和校園安全事件通報責任人，具有法律賦予的通報</w:t>
      </w:r>
      <w:r w:rsidR="005E3E90">
        <w:rPr>
          <w:rFonts w:hint="eastAsia"/>
        </w:rPr>
        <w:t>義務和</w:t>
      </w:r>
      <w:r w:rsidR="00953707">
        <w:rPr>
          <w:rFonts w:hint="eastAsia"/>
        </w:rPr>
        <w:t>責任，學生不想處理和不願碰觸的問題就不該告訴老師，</w:t>
      </w:r>
      <w:r w:rsidR="005E3E90">
        <w:rPr>
          <w:rFonts w:hint="eastAsia"/>
        </w:rPr>
        <w:t>老師一旦知道就只能按程序處理。</w:t>
      </w:r>
    </w:p>
    <w:p w:rsidR="005E3E90" w:rsidRDefault="005E3E90" w:rsidP="00E43111">
      <w:pPr>
        <w:pStyle w:val="a7"/>
        <w:ind w:leftChars="-1" w:left="-2" w:firstLineChars="13" w:firstLine="31"/>
        <w:jc w:val="both"/>
      </w:pPr>
    </w:p>
    <w:p w:rsidR="00953707" w:rsidRDefault="00E43111" w:rsidP="00E43111">
      <w:pPr>
        <w:pStyle w:val="a7"/>
        <w:ind w:leftChars="-1" w:left="-2" w:firstLineChars="13" w:firstLine="31"/>
        <w:jc w:val="both"/>
      </w:pPr>
      <w:r>
        <w:t>4.</w:t>
      </w:r>
      <w:r w:rsidR="005E3E90">
        <w:rPr>
          <w:rFonts w:hint="eastAsia"/>
        </w:rPr>
        <w:t>不要答應學生會幫他保守任何的祕密，學生不想被通報的事就不該告訴老師，</w:t>
      </w:r>
      <w:r w:rsidR="00531B4E">
        <w:rPr>
          <w:rFonts w:hint="eastAsia"/>
        </w:rPr>
        <w:t>在</w:t>
      </w:r>
      <w:r w:rsidR="005E3E90">
        <w:rPr>
          <w:rFonts w:hint="eastAsia"/>
        </w:rPr>
        <w:t>通報責任面前承諾沒有意義，被教育部裁罰時，學生不會幫老師繳罰款。</w:t>
      </w:r>
    </w:p>
    <w:p w:rsidR="005E3E90" w:rsidRDefault="005E3E90" w:rsidP="005E3E90">
      <w:pPr>
        <w:pStyle w:val="a7"/>
        <w:ind w:leftChars="0" w:left="960"/>
      </w:pPr>
    </w:p>
    <w:p w:rsidR="001D5F76" w:rsidRDefault="001D5F76" w:rsidP="001D5F76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知悉校園性別事件除通報外不要做任何事</w:t>
      </w:r>
    </w:p>
    <w:p w:rsidR="008A3370" w:rsidRDefault="008A3370" w:rsidP="008A3370">
      <w:pPr>
        <w:pStyle w:val="a7"/>
        <w:ind w:leftChars="0" w:left="960"/>
      </w:pPr>
    </w:p>
    <w:p w:rsidR="008A3370" w:rsidRDefault="00E43111" w:rsidP="00E43111">
      <w:pPr>
        <w:jc w:val="both"/>
      </w:pPr>
      <w:r>
        <w:rPr>
          <w:rFonts w:hint="eastAsia"/>
        </w:rPr>
        <w:t>1</w:t>
      </w:r>
      <w:r>
        <w:t>.</w:t>
      </w:r>
      <w:r w:rsidR="008A3370">
        <w:rPr>
          <w:rFonts w:hint="eastAsia"/>
        </w:rPr>
        <w:t>性平</w:t>
      </w:r>
      <w:r w:rsidR="00531B4E">
        <w:rPr>
          <w:rFonts w:hint="eastAsia"/>
        </w:rPr>
        <w:t>防治</w:t>
      </w:r>
      <w:r w:rsidR="008A3370">
        <w:rPr>
          <w:rFonts w:hint="eastAsia"/>
        </w:rPr>
        <w:t>準則第</w:t>
      </w:r>
      <w:r w:rsidR="008A3370">
        <w:rPr>
          <w:rFonts w:hint="eastAsia"/>
        </w:rPr>
        <w:t>23</w:t>
      </w:r>
      <w:r w:rsidR="008A3370">
        <w:rPr>
          <w:rFonts w:hint="eastAsia"/>
        </w:rPr>
        <w:t>條第</w:t>
      </w:r>
      <w:r w:rsidR="008A3370">
        <w:rPr>
          <w:rFonts w:hint="eastAsia"/>
        </w:rPr>
        <w:t>8</w:t>
      </w:r>
      <w:r w:rsidR="00531B4E">
        <w:rPr>
          <w:rFonts w:hint="eastAsia"/>
        </w:rPr>
        <w:t>項</w:t>
      </w:r>
      <w:r w:rsidR="008A3370">
        <w:rPr>
          <w:rFonts w:hint="eastAsia"/>
        </w:rPr>
        <w:t>，除學校性平會委託之調查小組外，不能另設調查，違者罰</w:t>
      </w:r>
      <w:r w:rsidR="008A3370">
        <w:rPr>
          <w:rFonts w:hint="eastAsia"/>
        </w:rPr>
        <w:t>1</w:t>
      </w:r>
      <w:r w:rsidR="00F1731D">
        <w:rPr>
          <w:rFonts w:hint="eastAsia"/>
        </w:rPr>
        <w:t>至</w:t>
      </w:r>
      <w:r w:rsidR="008A3370">
        <w:rPr>
          <w:rFonts w:hint="eastAsia"/>
        </w:rPr>
        <w:t>5</w:t>
      </w:r>
      <w:r w:rsidR="008A3370">
        <w:rPr>
          <w:rFonts w:hint="eastAsia"/>
        </w:rPr>
        <w:t>萬元，此為輔大夏</w:t>
      </w:r>
      <w:r w:rsidR="00531B4E">
        <w:rPr>
          <w:rFonts w:hint="eastAsia"/>
        </w:rPr>
        <w:t>林</w:t>
      </w:r>
      <w:r w:rsidR="008A3370">
        <w:rPr>
          <w:rFonts w:hint="eastAsia"/>
        </w:rPr>
        <w:t>清條款。</w:t>
      </w:r>
    </w:p>
    <w:p w:rsidR="008A3370" w:rsidRDefault="008A3370" w:rsidP="00F1731D">
      <w:pPr>
        <w:jc w:val="both"/>
        <w:rPr>
          <w:rFonts w:hint="eastAsia"/>
        </w:rPr>
      </w:pPr>
    </w:p>
    <w:p w:rsidR="001D5F76" w:rsidRDefault="00E43111" w:rsidP="00E43111">
      <w:pPr>
        <w:jc w:val="both"/>
      </w:pPr>
      <w:r>
        <w:rPr>
          <w:rFonts w:hint="eastAsia"/>
        </w:rPr>
        <w:t>2</w:t>
      </w:r>
      <w:r>
        <w:t>.</w:t>
      </w:r>
      <w:r w:rsidR="001D5F76">
        <w:rPr>
          <w:rFonts w:hint="eastAsia"/>
        </w:rPr>
        <w:t>知悉校園性別事件不要問、不用了解、不介入、不協調，只要向學校性平承辦窗口通報就好。</w:t>
      </w:r>
    </w:p>
    <w:p w:rsidR="00E43111" w:rsidRDefault="00E43111" w:rsidP="00E43111">
      <w:pPr>
        <w:jc w:val="both"/>
      </w:pPr>
    </w:p>
    <w:p w:rsidR="001D5F76" w:rsidRDefault="00E43111" w:rsidP="00E43111">
      <w:pPr>
        <w:jc w:val="both"/>
      </w:pPr>
      <w:r>
        <w:rPr>
          <w:rFonts w:hint="eastAsia"/>
        </w:rPr>
        <w:t>3</w:t>
      </w:r>
      <w:r>
        <w:t>.</w:t>
      </w:r>
      <w:r w:rsidR="001D5F76">
        <w:rPr>
          <w:rFonts w:hint="eastAsia"/>
        </w:rPr>
        <w:t>大學生已經成年，他們有自己的法律責任、選擇、承擔與義務，老師只能依法規通報和轉介，除此以外什麼都不能</w:t>
      </w:r>
      <w:r w:rsidR="00531B4E">
        <w:rPr>
          <w:rFonts w:hint="eastAsia"/>
        </w:rPr>
        <w:t>做</w:t>
      </w:r>
      <w:r w:rsidR="001D5F76">
        <w:rPr>
          <w:rFonts w:hint="eastAsia"/>
        </w:rPr>
        <w:t>，也不要因熱心過度而亂做。</w:t>
      </w:r>
    </w:p>
    <w:p w:rsidR="008A3370" w:rsidRPr="00531B4E" w:rsidRDefault="008A3370" w:rsidP="00E43111">
      <w:pPr>
        <w:pStyle w:val="a7"/>
        <w:ind w:leftChars="0" w:left="142"/>
        <w:jc w:val="both"/>
      </w:pPr>
    </w:p>
    <w:p w:rsidR="001D5F76" w:rsidRDefault="00E43111" w:rsidP="00E43111">
      <w:pPr>
        <w:jc w:val="both"/>
      </w:pPr>
      <w:r>
        <w:rPr>
          <w:rFonts w:hint="eastAsia"/>
        </w:rPr>
        <w:t>4</w:t>
      </w:r>
      <w:r>
        <w:t>.</w:t>
      </w:r>
      <w:r w:rsidR="001D5F76">
        <w:rPr>
          <w:rFonts w:hint="eastAsia"/>
        </w:rPr>
        <w:t>校園性別事件採取教育、調查、輔導三者分立原則，且屬於保密事件，授課老師或導師對於事件的內容和細節，不要問、不</w:t>
      </w:r>
      <w:r w:rsidR="00A7467E">
        <w:rPr>
          <w:rFonts w:hint="eastAsia"/>
        </w:rPr>
        <w:t>能</w:t>
      </w:r>
      <w:r w:rsidR="001D5F76">
        <w:rPr>
          <w:rFonts w:hint="eastAsia"/>
        </w:rPr>
        <w:t>談，也</w:t>
      </w:r>
      <w:r w:rsidR="00A7467E">
        <w:rPr>
          <w:rFonts w:hint="eastAsia"/>
        </w:rPr>
        <w:t>不應知道，更不該和諮商輔導中心搶工作。</w:t>
      </w:r>
    </w:p>
    <w:p w:rsidR="008A3370" w:rsidRDefault="008A3370" w:rsidP="008A3370">
      <w:pPr>
        <w:pStyle w:val="a7"/>
        <w:ind w:leftChars="0" w:left="1320"/>
      </w:pPr>
    </w:p>
    <w:p w:rsidR="008A3370" w:rsidRDefault="008A3370" w:rsidP="008A3370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校園性別事件須絕對保密</w:t>
      </w:r>
      <w:r w:rsidR="00D96551">
        <w:rPr>
          <w:rFonts w:hint="eastAsia"/>
        </w:rPr>
        <w:t>只能依法規和程序處理</w:t>
      </w:r>
    </w:p>
    <w:p w:rsidR="008A3370" w:rsidRDefault="008A3370" w:rsidP="008A3370">
      <w:pPr>
        <w:pStyle w:val="a7"/>
        <w:ind w:leftChars="0" w:left="960"/>
      </w:pPr>
    </w:p>
    <w:p w:rsidR="008A3370" w:rsidRDefault="00E43111" w:rsidP="00E43111">
      <w:pPr>
        <w:jc w:val="both"/>
      </w:pPr>
      <w:r>
        <w:rPr>
          <w:rFonts w:hint="eastAsia"/>
        </w:rPr>
        <w:t>1</w:t>
      </w:r>
      <w:r>
        <w:t>.</w:t>
      </w:r>
      <w:r w:rsidR="008A3370">
        <w:rPr>
          <w:rFonts w:hint="eastAsia"/>
        </w:rPr>
        <w:t>校園性別事件屬於保密事件，涉及學生個人隱私和秘密，老師最好不要知道，</w:t>
      </w:r>
      <w:r w:rsidR="008A3370">
        <w:rPr>
          <w:rFonts w:hint="eastAsia"/>
        </w:rPr>
        <w:lastRenderedPageBreak/>
        <w:t>因為若管不住自己的嘴，不慎洩漏事件或細節，當事人及其家長絕對有權利依刑法妨害秘密罪告您。</w:t>
      </w:r>
    </w:p>
    <w:p w:rsidR="00D96551" w:rsidRDefault="00D96551" w:rsidP="00E43111">
      <w:pPr>
        <w:pStyle w:val="a7"/>
        <w:ind w:leftChars="0" w:left="1680" w:hanging="1538"/>
        <w:jc w:val="both"/>
      </w:pPr>
    </w:p>
    <w:p w:rsidR="008A3370" w:rsidRDefault="00E43111" w:rsidP="00E43111">
      <w:pPr>
        <w:jc w:val="both"/>
      </w:pPr>
      <w:r>
        <w:rPr>
          <w:rFonts w:hint="eastAsia"/>
        </w:rPr>
        <w:t>2</w:t>
      </w:r>
      <w:r>
        <w:t>.</w:t>
      </w:r>
      <w:r w:rsidR="00D96551">
        <w:rPr>
          <w:rFonts w:hint="eastAsia"/>
        </w:rPr>
        <w:t>若遇校園性別事件老師只能依法通報，按學校分工轉介，導師只能扮演個案管理師</w:t>
      </w:r>
      <w:r w:rsidR="00531B4E">
        <w:rPr>
          <w:rFonts w:hint="eastAsia"/>
        </w:rPr>
        <w:t>角</w:t>
      </w:r>
      <w:r w:rsidR="00D96551">
        <w:rPr>
          <w:rFonts w:hint="eastAsia"/>
        </w:rPr>
        <w:t>色，為學生</w:t>
      </w:r>
      <w:r w:rsidR="00531B4E">
        <w:rPr>
          <w:rFonts w:hint="eastAsia"/>
        </w:rPr>
        <w:t>聯</w:t>
      </w:r>
      <w:r w:rsidR="00D96551">
        <w:rPr>
          <w:rFonts w:hint="eastAsia"/>
        </w:rPr>
        <w:t>繫資源、轉介單位，讓他們去該去的地方做能</w:t>
      </w:r>
      <w:r w:rsidR="00DB2BF2">
        <w:rPr>
          <w:rFonts w:hint="eastAsia"/>
        </w:rPr>
        <w:t>做</w:t>
      </w:r>
      <w:r w:rsidR="00D96551">
        <w:rPr>
          <w:rFonts w:hint="eastAsia"/>
        </w:rPr>
        <w:t>的事。除前述以外，皆非導師的能力與專業，亦非法律授權範圍，最好不要因無知而作為，不要因過於熱心和關心而</w:t>
      </w:r>
      <w:r w:rsidR="00531B4E">
        <w:rPr>
          <w:rFonts w:hint="eastAsia"/>
        </w:rPr>
        <w:t>逾矩</w:t>
      </w:r>
      <w:r w:rsidR="00D96551">
        <w:rPr>
          <w:rFonts w:hint="eastAsia"/>
        </w:rPr>
        <w:t>。</w:t>
      </w:r>
    </w:p>
    <w:p w:rsidR="00D96551" w:rsidRDefault="00D96551" w:rsidP="00E43111">
      <w:pPr>
        <w:pStyle w:val="a7"/>
        <w:ind w:left="2018" w:hanging="1538"/>
        <w:jc w:val="both"/>
      </w:pPr>
    </w:p>
    <w:p w:rsidR="00D96551" w:rsidRDefault="00E43111" w:rsidP="00E43111">
      <w:pPr>
        <w:jc w:val="both"/>
      </w:pPr>
      <w:r>
        <w:rPr>
          <w:rFonts w:hint="eastAsia"/>
        </w:rPr>
        <w:t>3</w:t>
      </w:r>
      <w:r>
        <w:t>.</w:t>
      </w:r>
      <w:r w:rsidR="009E2AAC">
        <w:rPr>
          <w:rFonts w:hint="eastAsia"/>
        </w:rPr>
        <w:t>校園性別事件有其法定要件和處理程序，老師若不知應如何處理？該怎麼回應學生的需要和求助？最安全者就</w:t>
      </w:r>
      <w:r w:rsidR="00531B4E">
        <w:rPr>
          <w:rFonts w:hint="eastAsia"/>
        </w:rPr>
        <w:t>是</w:t>
      </w:r>
      <w:r w:rsidR="009E2AAC">
        <w:rPr>
          <w:rFonts w:hint="eastAsia"/>
        </w:rPr>
        <w:t>帶他們去找學校性平承辦窗口，並通知學校之社工師、輔導老師，及心理師接</w:t>
      </w:r>
      <w:r w:rsidR="00A14C95">
        <w:rPr>
          <w:rFonts w:hint="eastAsia"/>
        </w:rPr>
        <w:t>手</w:t>
      </w:r>
      <w:r w:rsidR="009E2AAC">
        <w:rPr>
          <w:rFonts w:hint="eastAsia"/>
        </w:rPr>
        <w:t>處理。</w:t>
      </w:r>
    </w:p>
    <w:p w:rsidR="00631400" w:rsidRDefault="00631400" w:rsidP="00631400">
      <w:pPr>
        <w:pStyle w:val="a7"/>
        <w:ind w:leftChars="0"/>
        <w:rPr>
          <w:b/>
        </w:rPr>
      </w:pPr>
    </w:p>
    <w:p w:rsidR="00631400" w:rsidRDefault="00631400" w:rsidP="00631400">
      <w:pPr>
        <w:pStyle w:val="a7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校園性別事件中老師對學生關懷、輔導應注意者</w:t>
      </w:r>
    </w:p>
    <w:p w:rsidR="00631400" w:rsidRDefault="00631400" w:rsidP="00631400">
      <w:pPr>
        <w:pStyle w:val="a7"/>
        <w:ind w:leftChars="0"/>
        <w:rPr>
          <w:b/>
        </w:rPr>
      </w:pPr>
    </w:p>
    <w:p w:rsidR="00631400" w:rsidRDefault="00631400" w:rsidP="00631400">
      <w:pPr>
        <w:pStyle w:val="a7"/>
        <w:numPr>
          <w:ilvl w:val="0"/>
          <w:numId w:val="11"/>
        </w:numPr>
        <w:ind w:leftChars="0"/>
      </w:pPr>
      <w:r>
        <w:rPr>
          <w:rFonts w:hint="eastAsia"/>
        </w:rPr>
        <w:t>僅需給予生活、學業、情緒的關心與關懷。</w:t>
      </w:r>
    </w:p>
    <w:p w:rsidR="00341D4C" w:rsidRDefault="00341D4C" w:rsidP="00341D4C">
      <w:pPr>
        <w:pStyle w:val="a7"/>
        <w:ind w:leftChars="0" w:left="960"/>
      </w:pPr>
    </w:p>
    <w:p w:rsidR="00341D4C" w:rsidRDefault="00341D4C" w:rsidP="00341D4C">
      <w:r>
        <w:rPr>
          <w:rFonts w:hint="eastAsia"/>
        </w:rPr>
        <w:t xml:space="preserve">    </w:t>
      </w:r>
      <w:r>
        <w:rPr>
          <w:rFonts w:hint="eastAsia"/>
        </w:rPr>
        <w:t>校園性別事件屬保密事件，基於教育、調查、輔導三者分立的要求，有關事件的內容和細節，老師不該問、不要談，更不能提供意見，法律、輔導等專業協助，還是要</w:t>
      </w:r>
      <w:r w:rsidR="00DB2BF2">
        <w:rPr>
          <w:rFonts w:hint="eastAsia"/>
        </w:rPr>
        <w:t>交</w:t>
      </w:r>
      <w:r>
        <w:rPr>
          <w:rFonts w:hint="eastAsia"/>
        </w:rPr>
        <w:t>給專業人士或專家處理，老師僅需關心、陪伴和傾聽就好。</w:t>
      </w:r>
    </w:p>
    <w:p w:rsidR="00341D4C" w:rsidRDefault="00341D4C" w:rsidP="00341D4C">
      <w:pPr>
        <w:pStyle w:val="a7"/>
        <w:ind w:leftChars="0" w:left="960"/>
      </w:pPr>
    </w:p>
    <w:p w:rsidR="00341D4C" w:rsidRDefault="00341D4C" w:rsidP="00341D4C">
      <w:pPr>
        <w:pStyle w:val="a7"/>
        <w:numPr>
          <w:ilvl w:val="0"/>
          <w:numId w:val="11"/>
        </w:numPr>
        <w:ind w:leftChars="0"/>
      </w:pPr>
      <w:r>
        <w:rPr>
          <w:rFonts w:hint="eastAsia"/>
        </w:rPr>
        <w:t>注意學生的上課情況與出缺席紀錄，以了解生活是否正常、穩定。</w:t>
      </w:r>
    </w:p>
    <w:p w:rsidR="00341D4C" w:rsidRDefault="00341D4C" w:rsidP="00341D4C">
      <w:pPr>
        <w:pStyle w:val="a7"/>
        <w:ind w:leftChars="0" w:left="960"/>
      </w:pPr>
    </w:p>
    <w:p w:rsidR="00341D4C" w:rsidRDefault="00341D4C" w:rsidP="00341D4C">
      <w:r>
        <w:rPr>
          <w:rFonts w:hint="eastAsia"/>
        </w:rPr>
        <w:t xml:space="preserve">    </w:t>
      </w:r>
      <w:r>
        <w:rPr>
          <w:rFonts w:hint="eastAsia"/>
        </w:rPr>
        <w:t>倘若導師知悉學生遇有校園性別事件，正處於「走</w:t>
      </w:r>
      <w:r w:rsidR="00DB2BF2">
        <w:rPr>
          <w:rFonts w:hint="eastAsia"/>
        </w:rPr>
        <w:t>（進行）</w:t>
      </w:r>
      <w:r>
        <w:rPr>
          <w:rFonts w:hint="eastAsia"/>
        </w:rPr>
        <w:t>程序」的過程，導師最好多注意學生的出缺席紀錄與上課情形，如果學生能正常上課、穩定學習，基本不</w:t>
      </w:r>
      <w:r w:rsidR="00DB2BF2">
        <w:rPr>
          <w:rFonts w:hint="eastAsia"/>
        </w:rPr>
        <w:t>至</w:t>
      </w:r>
      <w:r>
        <w:rPr>
          <w:rFonts w:hint="eastAsia"/>
        </w:rPr>
        <w:t>於出現太大或突發狀況，如若不然，就需通知學校相關單位與家長。</w:t>
      </w:r>
    </w:p>
    <w:p w:rsidR="00341D4C" w:rsidRDefault="00341D4C" w:rsidP="00341D4C">
      <w:pPr>
        <w:pStyle w:val="a7"/>
        <w:ind w:leftChars="0" w:left="960"/>
      </w:pPr>
    </w:p>
    <w:p w:rsidR="00341D4C" w:rsidRDefault="00341D4C" w:rsidP="00341D4C">
      <w:pPr>
        <w:pStyle w:val="a7"/>
        <w:numPr>
          <w:ilvl w:val="0"/>
          <w:numId w:val="11"/>
        </w:numPr>
        <w:ind w:leftChars="0"/>
      </w:pPr>
      <w:r>
        <w:rPr>
          <w:rFonts w:hint="eastAsia"/>
        </w:rPr>
        <w:t>學生若有狀況、需要或情緒問題，仍應該通知家長</w:t>
      </w:r>
    </w:p>
    <w:p w:rsidR="00341D4C" w:rsidRDefault="00341D4C" w:rsidP="00341D4C"/>
    <w:p w:rsidR="00341D4C" w:rsidRDefault="00341D4C" w:rsidP="00341D4C">
      <w:r>
        <w:rPr>
          <w:rFonts w:hint="eastAsia"/>
        </w:rPr>
        <w:t xml:space="preserve">    </w:t>
      </w:r>
      <w:r>
        <w:rPr>
          <w:rFonts w:hint="eastAsia"/>
        </w:rPr>
        <w:t>雖然大學生皆已成年，但他們仍是父母的孩子，仍屬家庭</w:t>
      </w:r>
      <w:r w:rsidR="00DB2BF2">
        <w:rPr>
          <w:rFonts w:hint="eastAsia"/>
        </w:rPr>
        <w:t>中</w:t>
      </w:r>
      <w:r>
        <w:rPr>
          <w:rFonts w:hint="eastAsia"/>
        </w:rPr>
        <w:t>的一員，故若學生遇有校園性別事件的爭議，即使學生表示不要告訴家長，導師對此仍應採取保留態度。畢竟學生若有問題或狀況，最後還是要由家長領回，或由他們進行相關處理，與其到最後才讓家長知道，不如需要時就通知他們，也可以減輕導師的責任、壓力與負擔。</w:t>
      </w:r>
    </w:p>
    <w:p w:rsidR="00341D4C" w:rsidRDefault="00341D4C" w:rsidP="00341D4C">
      <w:pPr>
        <w:pStyle w:val="a7"/>
        <w:ind w:leftChars="0" w:left="960"/>
      </w:pPr>
    </w:p>
    <w:p w:rsidR="00887CA9" w:rsidRDefault="00887CA9" w:rsidP="00887CA9">
      <w:pPr>
        <w:pStyle w:val="a7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性平法嚴禁師生戀教師應謹守專業倫理</w:t>
      </w:r>
    </w:p>
    <w:p w:rsidR="00887CA9" w:rsidRPr="00887CA9" w:rsidRDefault="00887CA9" w:rsidP="009E2AAC">
      <w:pPr>
        <w:pStyle w:val="a7"/>
      </w:pPr>
    </w:p>
    <w:p w:rsidR="00887CA9" w:rsidRDefault="00887CA9" w:rsidP="00DB2BF2">
      <w:pPr>
        <w:ind w:firstLineChars="200" w:firstLine="480"/>
      </w:pPr>
      <w:r>
        <w:rPr>
          <w:rFonts w:hint="eastAsia"/>
        </w:rPr>
        <w:t>過往校園性侵害性騷擾或性霸凌防治準則第</w:t>
      </w:r>
      <w:r>
        <w:rPr>
          <w:rFonts w:hint="eastAsia"/>
        </w:rPr>
        <w:t>7</w:t>
      </w:r>
      <w:r>
        <w:rPr>
          <w:rFonts w:hint="eastAsia"/>
        </w:rPr>
        <w:t>條有關教師專業倫理一項，及第</w:t>
      </w:r>
      <w:r>
        <w:rPr>
          <w:rFonts w:hint="eastAsia"/>
        </w:rPr>
        <w:t>8</w:t>
      </w:r>
      <w:r>
        <w:rPr>
          <w:rFonts w:hint="eastAsia"/>
        </w:rPr>
        <w:t>條涉及不當追求事</w:t>
      </w:r>
      <w:r w:rsidR="00EB1B49">
        <w:rPr>
          <w:rFonts w:hint="eastAsia"/>
        </w:rPr>
        <w:t>項</w:t>
      </w:r>
      <w:r>
        <w:rPr>
          <w:rFonts w:hint="eastAsia"/>
        </w:rPr>
        <w:t>，都是在預防和避免師生間發生逾越教學與指導關係，</w:t>
      </w:r>
      <w:r>
        <w:rPr>
          <w:rFonts w:hint="eastAsia"/>
        </w:rPr>
        <w:lastRenderedPageBreak/>
        <w:t>跨越不應也不能跨過的界線。現今性平法修法</w:t>
      </w:r>
      <w:r w:rsidR="00DB2BF2">
        <w:rPr>
          <w:rFonts w:hint="eastAsia"/>
        </w:rPr>
        <w:t>已</w:t>
      </w:r>
      <w:r>
        <w:rPr>
          <w:rFonts w:hint="eastAsia"/>
        </w:rPr>
        <w:t>將教師專業倫理入法，教師一旦涉及師生戀情事，則處分最高得以解聘。大學生皆已成年，教師和他們相處絕對應保持禮貌、尊重、善待與界限，絕對要謹守成年人間應該和必</w:t>
      </w:r>
      <w:r w:rsidR="00DB2BF2">
        <w:rPr>
          <w:rFonts w:hint="eastAsia"/>
        </w:rPr>
        <w:t>須</w:t>
      </w:r>
      <w:r>
        <w:rPr>
          <w:rFonts w:hint="eastAsia"/>
        </w:rPr>
        <w:t>的禮儀，</w:t>
      </w:r>
      <w:r w:rsidR="00BF5213">
        <w:rPr>
          <w:rFonts w:hint="eastAsia"/>
        </w:rPr>
        <w:t>不要說把學生當作小孩，也不要以對待自己孩子的心態和態度面對學生，他們不是老師的孩子，則老師就該以教師的專業，和師生間相處的禮儀與之應對。如若不然一旦觸法，所有一</w:t>
      </w:r>
      <w:r w:rsidR="00EB1B49">
        <w:rPr>
          <w:rFonts w:hint="eastAsia"/>
        </w:rPr>
        <w:t>切</w:t>
      </w:r>
      <w:r w:rsidR="00BF5213">
        <w:rPr>
          <w:rFonts w:hint="eastAsia"/>
        </w:rPr>
        <w:t>說詞都</w:t>
      </w:r>
      <w:r w:rsidR="00EB1B49">
        <w:rPr>
          <w:rFonts w:hint="eastAsia"/>
        </w:rPr>
        <w:t>僅是</w:t>
      </w:r>
      <w:r w:rsidR="00BF5213">
        <w:rPr>
          <w:rFonts w:hint="eastAsia"/>
        </w:rPr>
        <w:t>狡辯，調查小組不會聽信老師的辯解，處罰時教師的工作權和多年的職場經營和職涯努力都會付諸流水。</w:t>
      </w:r>
    </w:p>
    <w:p w:rsidR="00BF5213" w:rsidRDefault="00BF5213" w:rsidP="00887CA9"/>
    <w:p w:rsidR="009E2AAC" w:rsidRPr="00383C90" w:rsidRDefault="009E2AAC" w:rsidP="009E2AAC">
      <w:pPr>
        <w:pStyle w:val="a7"/>
        <w:numPr>
          <w:ilvl w:val="0"/>
          <w:numId w:val="1"/>
        </w:numPr>
        <w:ind w:leftChars="0"/>
        <w:rPr>
          <w:b/>
        </w:rPr>
      </w:pPr>
      <w:r w:rsidRPr="00383C90">
        <w:rPr>
          <w:rFonts w:hint="eastAsia"/>
          <w:b/>
        </w:rPr>
        <w:t>結語</w:t>
      </w:r>
    </w:p>
    <w:p w:rsidR="00492425" w:rsidRDefault="00492425" w:rsidP="009E2AAC">
      <w:pPr>
        <w:pStyle w:val="a7"/>
        <w:ind w:leftChars="0"/>
      </w:pPr>
      <w:r>
        <w:rPr>
          <w:rFonts w:hint="eastAsia"/>
        </w:rPr>
        <w:t xml:space="preserve">    </w:t>
      </w:r>
    </w:p>
    <w:p w:rsidR="00492425" w:rsidRDefault="00492425" w:rsidP="00E43111">
      <w:pPr>
        <w:ind w:firstLineChars="200" w:firstLine="480"/>
        <w:jc w:val="both"/>
      </w:pPr>
      <w:r>
        <w:rPr>
          <w:rFonts w:hint="eastAsia"/>
        </w:rPr>
        <w:t>當前學校性別事件之處遇和性別平等教育的分工，屬於教育宣導與授課內容，由</w:t>
      </w:r>
      <w:r w:rsidR="00531B4E">
        <w:rPr>
          <w:rFonts w:hint="eastAsia"/>
        </w:rPr>
        <w:t>各</w:t>
      </w:r>
      <w:r>
        <w:rPr>
          <w:rFonts w:hint="eastAsia"/>
        </w:rPr>
        <w:t>業管單位</w:t>
      </w:r>
      <w:r w:rsidR="00DB2BF2">
        <w:rPr>
          <w:rFonts w:hint="eastAsia"/>
        </w:rPr>
        <w:t>以</w:t>
      </w:r>
      <w:r>
        <w:rPr>
          <w:rFonts w:hint="eastAsia"/>
        </w:rPr>
        <w:t>研習或演講方式推廣，或者由通識教育中心聘請具專業知識背景之教師，透過授課過程，以系統</w:t>
      </w:r>
      <w:r w:rsidR="00DB2BF2">
        <w:rPr>
          <w:rFonts w:hint="eastAsia"/>
        </w:rPr>
        <w:t>化</w:t>
      </w:r>
      <w:r>
        <w:rPr>
          <w:rFonts w:hint="eastAsia"/>
        </w:rPr>
        <w:t>和規範化的方式，提供學生學</w:t>
      </w:r>
      <w:r w:rsidR="00531B4E">
        <w:rPr>
          <w:rFonts w:hint="eastAsia"/>
        </w:rPr>
        <w:t>理</w:t>
      </w:r>
      <w:r>
        <w:rPr>
          <w:rFonts w:hint="eastAsia"/>
        </w:rPr>
        <w:t>、實務與法規的學習</w:t>
      </w:r>
      <w:r w:rsidR="00E53954">
        <w:rPr>
          <w:rFonts w:hint="eastAsia"/>
        </w:rPr>
        <w:t>。屬於調查程序與事件處遇者，則經由學校性平承辦窗口，交</w:t>
      </w:r>
      <w:r w:rsidR="00531B4E">
        <w:rPr>
          <w:rFonts w:hint="eastAsia"/>
        </w:rPr>
        <w:t>由</w:t>
      </w:r>
      <w:r w:rsidR="00E53954">
        <w:rPr>
          <w:rFonts w:hint="eastAsia"/>
        </w:rPr>
        <w:t>性平會決議，是否委派調查小組處理，並依相關法規，按行政程序法之要求進行。屬於行為人和被害人之輔導，則委由諮商輔導中心之心理師及社工師，依其專業和必需之倫理處遇。</w:t>
      </w:r>
      <w:r w:rsidR="00DB2BF2">
        <w:rPr>
          <w:rFonts w:hint="eastAsia"/>
        </w:rPr>
        <w:t>身為</w:t>
      </w:r>
      <w:r w:rsidR="009E2AAC">
        <w:rPr>
          <w:rFonts w:hint="eastAsia"/>
        </w:rPr>
        <w:t>教育工作</w:t>
      </w:r>
      <w:r w:rsidR="00DB2BF2">
        <w:rPr>
          <w:rFonts w:hint="eastAsia"/>
        </w:rPr>
        <w:t>者，</w:t>
      </w:r>
      <w:r w:rsidR="009E2AAC">
        <w:rPr>
          <w:rFonts w:hint="eastAsia"/>
        </w:rPr>
        <w:t>不僅需要愛心、耐心與對教育的熱忱，更需要專業</w:t>
      </w:r>
      <w:r>
        <w:rPr>
          <w:rFonts w:hint="eastAsia"/>
        </w:rPr>
        <w:t>，每個老師都有自身的專業，及需扮演的</w:t>
      </w:r>
      <w:r w:rsidR="00531B4E">
        <w:rPr>
          <w:rFonts w:hint="eastAsia"/>
        </w:rPr>
        <w:t>角</w:t>
      </w:r>
      <w:r>
        <w:rPr>
          <w:rFonts w:hint="eastAsia"/>
        </w:rPr>
        <w:t>色，和承擔之法律義務與責任；知道自身的</w:t>
      </w:r>
      <w:r w:rsidR="00531B4E">
        <w:rPr>
          <w:rFonts w:hint="eastAsia"/>
        </w:rPr>
        <w:t>角</w:t>
      </w:r>
      <w:r>
        <w:rPr>
          <w:rFonts w:hint="eastAsia"/>
        </w:rPr>
        <w:t>色、責任與義務，在職責範圍內做好自己的工作，扮演好自身的</w:t>
      </w:r>
      <w:r w:rsidR="00531B4E">
        <w:rPr>
          <w:rFonts w:hint="eastAsia"/>
        </w:rPr>
        <w:t>角</w:t>
      </w:r>
      <w:r>
        <w:rPr>
          <w:rFonts w:hint="eastAsia"/>
        </w:rPr>
        <w:t>色，教育現場和教學生涯就能安穩、</w:t>
      </w:r>
      <w:r w:rsidR="00E53954">
        <w:rPr>
          <w:rFonts w:hint="eastAsia"/>
        </w:rPr>
        <w:t>平安</w:t>
      </w:r>
      <w:r>
        <w:rPr>
          <w:rFonts w:hint="eastAsia"/>
        </w:rPr>
        <w:t>順利。</w:t>
      </w:r>
    </w:p>
    <w:p w:rsidR="00E43111" w:rsidRPr="00531B4E" w:rsidRDefault="00E43111" w:rsidP="00E43111">
      <w:pPr>
        <w:ind w:firstLineChars="200" w:firstLine="480"/>
        <w:jc w:val="both"/>
      </w:pPr>
    </w:p>
    <w:p w:rsidR="009E2AAC" w:rsidRPr="00E43111" w:rsidRDefault="00531B4E" w:rsidP="009E2AAC">
      <w:pPr>
        <w:pStyle w:val="a7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問題與交流</w:t>
      </w:r>
    </w:p>
    <w:sectPr w:rsidR="009E2AAC" w:rsidRPr="00E43111" w:rsidSect="00F949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2739" w:rsidRDefault="001D2739" w:rsidP="0069556D">
      <w:r>
        <w:separator/>
      </w:r>
    </w:p>
  </w:endnote>
  <w:endnote w:type="continuationSeparator" w:id="0">
    <w:p w:rsidR="001D2739" w:rsidRDefault="001D2739" w:rsidP="0069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2739" w:rsidRDefault="001D2739" w:rsidP="0069556D">
      <w:r>
        <w:separator/>
      </w:r>
    </w:p>
  </w:footnote>
  <w:footnote w:type="continuationSeparator" w:id="0">
    <w:p w:rsidR="001D2739" w:rsidRDefault="001D2739" w:rsidP="00695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78AA"/>
    <w:multiLevelType w:val="hybridMultilevel"/>
    <w:tmpl w:val="94307654"/>
    <w:lvl w:ilvl="0" w:tplc="E592973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20111A"/>
    <w:multiLevelType w:val="hybridMultilevel"/>
    <w:tmpl w:val="E4F40CC4"/>
    <w:lvl w:ilvl="0" w:tplc="7E6ECECC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B364F8F"/>
    <w:multiLevelType w:val="hybridMultilevel"/>
    <w:tmpl w:val="4E604DA8"/>
    <w:lvl w:ilvl="0" w:tplc="6A14F6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59131C"/>
    <w:multiLevelType w:val="hybridMultilevel"/>
    <w:tmpl w:val="BAD4DBF4"/>
    <w:lvl w:ilvl="0" w:tplc="E592973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7524B4E"/>
    <w:multiLevelType w:val="hybridMultilevel"/>
    <w:tmpl w:val="94307654"/>
    <w:lvl w:ilvl="0" w:tplc="E592973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D004F92"/>
    <w:multiLevelType w:val="hybridMultilevel"/>
    <w:tmpl w:val="ECC6F07C"/>
    <w:lvl w:ilvl="0" w:tplc="7438E208">
      <w:start w:val="1"/>
      <w:numFmt w:val="decimal"/>
      <w:lvlText w:val="%1、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6" w15:restartNumberingAfterBreak="0">
    <w:nsid w:val="1F6F2EFE"/>
    <w:multiLevelType w:val="hybridMultilevel"/>
    <w:tmpl w:val="0B40D43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640238"/>
    <w:multiLevelType w:val="hybridMultilevel"/>
    <w:tmpl w:val="D090E3B8"/>
    <w:lvl w:ilvl="0" w:tplc="EE027F0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8" w15:restartNumberingAfterBreak="0">
    <w:nsid w:val="37200C4A"/>
    <w:multiLevelType w:val="hybridMultilevel"/>
    <w:tmpl w:val="BAD4DBF4"/>
    <w:lvl w:ilvl="0" w:tplc="E592973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4E42390"/>
    <w:multiLevelType w:val="hybridMultilevel"/>
    <w:tmpl w:val="C93222B0"/>
    <w:lvl w:ilvl="0" w:tplc="4E10270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F442A4A"/>
    <w:multiLevelType w:val="hybridMultilevel"/>
    <w:tmpl w:val="94307654"/>
    <w:lvl w:ilvl="0" w:tplc="E592973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C5564C6"/>
    <w:multiLevelType w:val="hybridMultilevel"/>
    <w:tmpl w:val="E4263702"/>
    <w:lvl w:ilvl="0" w:tplc="9580BE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29C5747"/>
    <w:multiLevelType w:val="hybridMultilevel"/>
    <w:tmpl w:val="26E0EA02"/>
    <w:lvl w:ilvl="0" w:tplc="45AEBB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F214B6"/>
    <w:multiLevelType w:val="hybridMultilevel"/>
    <w:tmpl w:val="94307654"/>
    <w:lvl w:ilvl="0" w:tplc="E592973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166021602">
    <w:abstractNumId w:val="6"/>
  </w:num>
  <w:num w:numId="2" w16cid:durableId="813257011">
    <w:abstractNumId w:val="9"/>
  </w:num>
  <w:num w:numId="3" w16cid:durableId="1498693833">
    <w:abstractNumId w:val="1"/>
  </w:num>
  <w:num w:numId="4" w16cid:durableId="787941526">
    <w:abstractNumId w:val="5"/>
  </w:num>
  <w:num w:numId="5" w16cid:durableId="1302347121">
    <w:abstractNumId w:val="7"/>
  </w:num>
  <w:num w:numId="6" w16cid:durableId="1770156282">
    <w:abstractNumId w:val="8"/>
  </w:num>
  <w:num w:numId="7" w16cid:durableId="1381127108">
    <w:abstractNumId w:val="2"/>
  </w:num>
  <w:num w:numId="8" w16cid:durableId="11150123">
    <w:abstractNumId w:val="3"/>
  </w:num>
  <w:num w:numId="9" w16cid:durableId="1490756415">
    <w:abstractNumId w:val="12"/>
  </w:num>
  <w:num w:numId="10" w16cid:durableId="199366299">
    <w:abstractNumId w:val="11"/>
  </w:num>
  <w:num w:numId="11" w16cid:durableId="198317539">
    <w:abstractNumId w:val="10"/>
  </w:num>
  <w:num w:numId="12" w16cid:durableId="1043596985">
    <w:abstractNumId w:val="13"/>
  </w:num>
  <w:num w:numId="13" w16cid:durableId="903566486">
    <w:abstractNumId w:val="0"/>
  </w:num>
  <w:num w:numId="14" w16cid:durableId="307439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6D"/>
    <w:rsid w:val="00017E55"/>
    <w:rsid w:val="001D2739"/>
    <w:rsid w:val="001D5F76"/>
    <w:rsid w:val="002673D1"/>
    <w:rsid w:val="002B4DDD"/>
    <w:rsid w:val="002E25B7"/>
    <w:rsid w:val="00340EFD"/>
    <w:rsid w:val="00341D4C"/>
    <w:rsid w:val="00383C90"/>
    <w:rsid w:val="003E2357"/>
    <w:rsid w:val="003F1D4A"/>
    <w:rsid w:val="00446821"/>
    <w:rsid w:val="00457C80"/>
    <w:rsid w:val="00492425"/>
    <w:rsid w:val="004C2F07"/>
    <w:rsid w:val="00531B4E"/>
    <w:rsid w:val="00543085"/>
    <w:rsid w:val="0055320A"/>
    <w:rsid w:val="005544DB"/>
    <w:rsid w:val="005B44C8"/>
    <w:rsid w:val="005D2BE9"/>
    <w:rsid w:val="005E3E90"/>
    <w:rsid w:val="00615FA3"/>
    <w:rsid w:val="00621915"/>
    <w:rsid w:val="00631400"/>
    <w:rsid w:val="0069556D"/>
    <w:rsid w:val="00887CA9"/>
    <w:rsid w:val="008A3370"/>
    <w:rsid w:val="00953707"/>
    <w:rsid w:val="00992A52"/>
    <w:rsid w:val="009A1DB5"/>
    <w:rsid w:val="009E2AAC"/>
    <w:rsid w:val="00A14C95"/>
    <w:rsid w:val="00A246AF"/>
    <w:rsid w:val="00A7467E"/>
    <w:rsid w:val="00A8723F"/>
    <w:rsid w:val="00BF5213"/>
    <w:rsid w:val="00C72BAF"/>
    <w:rsid w:val="00D96551"/>
    <w:rsid w:val="00DB2BF2"/>
    <w:rsid w:val="00DC1343"/>
    <w:rsid w:val="00E43111"/>
    <w:rsid w:val="00E533A2"/>
    <w:rsid w:val="00E53954"/>
    <w:rsid w:val="00E63276"/>
    <w:rsid w:val="00EB1B49"/>
    <w:rsid w:val="00F1731D"/>
    <w:rsid w:val="00F9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24D55"/>
  <w15:docId w15:val="{048CE0E1-8FAA-9242-918D-8D13079D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9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5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9556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95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9556D"/>
    <w:rPr>
      <w:sz w:val="20"/>
      <w:szCs w:val="20"/>
    </w:rPr>
  </w:style>
  <w:style w:type="paragraph" w:styleId="a7">
    <w:name w:val="List Paragraph"/>
    <w:basedOn w:val="a"/>
    <w:uiPriority w:val="34"/>
    <w:qFormat/>
    <w:rsid w:val="006955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Juying Chen</dc:creator>
  <cp:keywords/>
  <dc:description/>
  <cp:lastModifiedBy>蔡常斌(changpin)</cp:lastModifiedBy>
  <cp:revision>2</cp:revision>
  <dcterms:created xsi:type="dcterms:W3CDTF">2023-08-09T05:55:00Z</dcterms:created>
  <dcterms:modified xsi:type="dcterms:W3CDTF">2023-08-09T05:55:00Z</dcterms:modified>
</cp:coreProperties>
</file>